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Ashley Allison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Georgia" w:cs="Georgia" w:eastAsia="Georgia" w:hAnsi="Georgia"/>
          <w:color w:val="000000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(517) 898-3318 </w:t>
      </w: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| </w:t>
      </w:r>
      <w:r w:rsidDel="00000000" w:rsidR="00000000" w:rsidRPr="00000000">
        <w:rPr>
          <w:rFonts w:ascii="Georgia" w:cs="Georgia" w:eastAsia="Georgia" w:hAnsi="Georgia"/>
          <w:color w:val="000000"/>
          <w:u w:val="none"/>
          <w:rtl w:val="0"/>
        </w:rPr>
        <w:t xml:space="preserve">alliso66@msu.edu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CERTIFICATION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Michigan Secondary Standard Certificate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                                                                 May 2023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6-12 Social Studies (RX)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6-12 English (BA)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Michigan State University, East Lansing, MI</w:t>
        <w:tab/>
        <w:tab/>
        <w:t xml:space="preserve">   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August 2018-April 2023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Teacher Certification                                                                                                        May 2023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BA, Interdisciplinary Studies in Social Science: Social Studies Education</w:t>
        <w:tab/>
        <w:t xml:space="preserve">      May 2022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Teaching Major: Social Science Education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Additional Endorsements: English Education      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TEACHING EXPERIENCE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Student Internship, 9</w:t>
      </w:r>
      <w:r w:rsidDel="00000000" w:rsidR="00000000" w:rsidRPr="00000000">
        <w:rPr>
          <w:rFonts w:ascii="Georgia" w:cs="Georgia" w:eastAsia="Georgia" w:hAnsi="Georgia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Grade World History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        September 2022-January 2023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Everett High School, Lansing, MI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="276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Taught 9th grade students alongside my mentor teacher and independently.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="276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Constructed individual lessons with mentor teacher, progressing to independently written units.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="276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Connected World History lessons with critical thinking skills and literacy skills.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="276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Developed teaching skills through observation, applied and adapted methods to fit my own pedagogy.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76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Supported students and staff by attending sporting events, theatrical productions, staff and PD meetings, and Board of Education sessions.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76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Developed effective de-escalation skills necessary for classroom management and ensuring a safe, nurturing environment for all students.</w:t>
      </w:r>
    </w:p>
    <w:p w:rsidR="00000000" w:rsidDel="00000000" w:rsidP="00000000" w:rsidRDefault="00000000" w:rsidRPr="00000000" w14:paraId="00000019">
      <w:pPr>
        <w:spacing w:after="0" w:line="276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Student Internship, 10</w:t>
      </w:r>
      <w:r w:rsidDel="00000000" w:rsidR="00000000" w:rsidRPr="00000000">
        <w:rPr>
          <w:rFonts w:ascii="Georgia" w:cs="Georgia" w:eastAsia="Georgia" w:hAnsi="Georgia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Grade World History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        January 2023-April 2023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Everett New Tech High School, Lansing, MI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76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Taught 10th grade students alongside my mentor teacher and independently.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Constructed project-based lessons and units with mentor teacher, progressing to independently written units for ten weeks of study.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76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Connected U.S. History lessons with critical thinking skills and literacy skills.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76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Developed teaching skills through observation, applied and adapted methods to fit my own pedagogy.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76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Supported students and staff by attending sporting events, theatrical productions, staff and PD meetings, and Board of Education sessions.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76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Developed effective de-escalation skills necessary for classroom management and ensuring a safe, nurturing environment for all students.</w:t>
      </w:r>
    </w:p>
    <w:p w:rsidR="00000000" w:rsidDel="00000000" w:rsidP="00000000" w:rsidRDefault="00000000" w:rsidRPr="00000000" w14:paraId="00000022">
      <w:pPr>
        <w:spacing w:line="276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Pre-Internship Placement, 8</w:t>
      </w:r>
      <w:r w:rsidDel="00000000" w:rsidR="00000000" w:rsidRPr="00000000">
        <w:rPr>
          <w:rFonts w:ascii="Georgia" w:cs="Georgia" w:eastAsia="Georgia" w:hAnsi="Georgia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Grade U.S. History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          September 2021-Present </w:t>
      </w:r>
    </w:p>
    <w:p w:rsidR="00000000" w:rsidDel="00000000" w:rsidP="00000000" w:rsidRDefault="00000000" w:rsidRPr="00000000" w14:paraId="00000024">
      <w:pPr>
        <w:spacing w:before="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Haslett Middle School, Haslett, MI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Observed lead teacher’s use of instructional strategies to provide equity and excellence to students of all levels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Collaborated with other teachers in developing and sharing curriculum strategies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280" w:before="0" w:line="276" w:lineRule="auto"/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Implemented diverse approaches during one-on-one instruction to ensure both academic success and historical comprehension 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Semester-Long Tutoring Placement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                        September 2019-December 2019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Waverly Middle School, Waverly, MI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Strengthened students’ English language abilities through actively engaging with groups of 1-2 students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Developed reading comprehension strategies with students to best serve their individual needs 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Georgia" w:cs="Georgia" w:eastAsia="Georgia" w:hAnsi="Georgi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OTHER EXPERIENCE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Camp Staff &amp; Supervisor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                                                                          June 2017-Present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DeWitt Area Recreation Authority, Lansing, MI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Created and led camp activities for a 120+ campers ages 5-14, both as staff with individual groups and as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supervisor over the camp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Oversaw 10+ camp counselors daily while aiding in leadership skill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development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Developed individual behavioral intervention strategies for children ages 5-14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Cultivated community-based relationships with parents and guardians of campers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SKILLS</w:t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Technical</w:t>
        <w:tab/>
        <w:tab/>
        <w:tab/>
        <w:t xml:space="preserve">       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                                                                   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line="276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Proficient in Microsoft Word, Excel, and PowerPoint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0" w:before="0" w:line="276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Proficient in Zoom (as both discussion leader and student/learner)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before="0" w:line="276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Proficient in navigating student data management ecosystems, like Echo and Synergy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before="0" w:line="276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Skilled in crafting student-driven, online lessons and activities utilizing Google Classroom, Docs, Jamboard, etc.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1440" w:left="1440" w:right="1440" w:header="74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9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1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3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5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7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9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1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3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51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